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bl>
      <w:tblPr>
        <w:tblW w:w="4816" w:type="pct"/>
        <w:jc w:val="center"/>
        <w:tblCellSpacing w:w="0" w:type="dxa"/>
        <w:tblInd w:w="-800" w:type="dxa"/>
        <w:tblCellMar>
          <w:left w:w="0" w:type="dxa"/>
          <w:right w:w="0" w:type="dxa"/>
        </w:tblCellMar>
        <w:tblLook w:val="04A0"/>
      </w:tblPr>
      <w:tblGrid>
        <w:gridCol w:w="9011"/>
      </w:tblGrid>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rHeight w:val="60"/>
          <w:tblCellSpacing w:w="0" w:type="dxa"/>
          <w:jc w:val="center"/>
        </w:trPr>
        <w:tc>
          <w:tcPr>
            <w:tcW w:w="5000" w:type="pct"/>
            <w:shd w:val="clear" w:color="auto" w:fill="000000"/>
            <w:vAlign w:val="center"/>
            <w:hideMark/>
          </w:tcPr>
          <w:p w:rsidR="005F1627" w:rsidRPr="005F1627" w:rsidRDefault="005F1627" w:rsidP="005F1627">
            <w:pPr>
              <w:spacing w:after="0" w:line="60" w:lineRule="atLeast"/>
              <w:rPr>
                <w:rFonts w:ascii="Times New Roman" w:eastAsia="Times New Roman" w:hAnsi="Times New Roman" w:cs="Times New Roman"/>
                <w:color w:val="000000"/>
                <w:sz w:val="24"/>
                <w:szCs w:val="24"/>
                <w:lang w:eastAsia="ru-RU"/>
              </w:rPr>
            </w:pPr>
          </w:p>
        </w:tc>
      </w:tr>
      <w:tr w:rsidR="005F1627" w:rsidRPr="005F1627" w:rsidTr="005F1627">
        <w:trPr>
          <w:trHeight w:val="15"/>
          <w:tblCellSpacing w:w="0" w:type="dxa"/>
          <w:jc w:val="center"/>
        </w:trPr>
        <w:tc>
          <w:tcPr>
            <w:tcW w:w="5000" w:type="pct"/>
            <w:vAlign w:val="center"/>
            <w:hideMark/>
          </w:tcPr>
          <w:p w:rsidR="005F1627" w:rsidRPr="005F1627" w:rsidRDefault="005F1627" w:rsidP="005F1627">
            <w:pPr>
              <w:spacing w:after="0" w:line="15" w:lineRule="atLeast"/>
              <w:rPr>
                <w:rFonts w:ascii="Times New Roman" w:eastAsia="Times New Roman" w:hAnsi="Times New Roman" w:cs="Times New Roman"/>
                <w:color w:val="000000"/>
                <w:sz w:val="24"/>
                <w:szCs w:val="24"/>
                <w:lang w:eastAsia="ru-RU"/>
              </w:rPr>
            </w:pPr>
          </w:p>
        </w:tc>
      </w:tr>
      <w:tr w:rsidR="005F1627" w:rsidRPr="005F1627" w:rsidTr="00F05DCB">
        <w:trPr>
          <w:trHeight w:val="278"/>
          <w:tblCellSpacing w:w="0" w:type="dxa"/>
          <w:jc w:val="center"/>
        </w:trPr>
        <w:tc>
          <w:tcPr>
            <w:tcW w:w="5000" w:type="pct"/>
            <w:shd w:val="clear" w:color="auto" w:fill="CCCCCC"/>
            <w:vAlign w:val="center"/>
            <w:hideMark/>
          </w:tcPr>
          <w:p w:rsidR="005F1627" w:rsidRPr="005F1627" w:rsidRDefault="005F1627" w:rsidP="005F1627">
            <w:pPr>
              <w:spacing w:after="0" w:line="120" w:lineRule="atLeast"/>
              <w:rPr>
                <w:rFonts w:ascii="Times New Roman" w:eastAsia="Times New Roman" w:hAnsi="Times New Roman" w:cs="Times New Roman"/>
                <w:color w:val="000000"/>
                <w:sz w:val="24"/>
                <w:szCs w:val="24"/>
                <w:lang w:eastAsia="ru-RU"/>
              </w:rPr>
            </w:pPr>
          </w:p>
        </w:tc>
      </w:tr>
      <w:tr w:rsidR="005F1627" w:rsidRPr="005F1627" w:rsidTr="00AD3B3D">
        <w:trPr>
          <w:trHeight w:val="2611"/>
          <w:tblCellSpacing w:w="0" w:type="dxa"/>
          <w:jc w:val="center"/>
        </w:trPr>
        <w:tc>
          <w:tcPr>
            <w:tcW w:w="5000" w:type="pct"/>
            <w:hideMark/>
          </w:tcPr>
          <w:p w:rsidR="005F1627" w:rsidRPr="005F1627" w:rsidRDefault="002819E6" w:rsidP="005F1627">
            <w:pPr>
              <w:spacing w:after="0" w:line="240" w:lineRule="auto"/>
              <w:rPr>
                <w:rFonts w:ascii="Times New Roman" w:eastAsia="Times New Roman" w:hAnsi="Times New Roman" w:cs="Times New Roman"/>
                <w:color w:val="000000"/>
                <w:sz w:val="24"/>
                <w:szCs w:val="24"/>
                <w:lang w:eastAsia="ru-RU"/>
              </w:rPr>
            </w:pPr>
            <w:r w:rsidRPr="002819E6">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p w:rsidR="005F1627" w:rsidRPr="005F1627" w:rsidRDefault="005F1627" w:rsidP="005F1627">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eastAsia="Times New Roman" w:hAnsi="Verdana" w:cs="Arial"/>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5F1627" w:rsidRPr="00A54BEC" w:rsidTr="005F1627">
        <w:trPr>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r w:rsidRPr="00A54BEC">
              <w:rPr>
                <w:rFonts w:ascii="Arial" w:eastAsia="Times New Roman" w:hAnsi="Arial" w:cs="Arial"/>
                <w:color w:val="000000"/>
                <w:sz w:val="18"/>
                <w:szCs w:val="18"/>
                <w:vertAlign w:val="superscript"/>
                <w:lang w:eastAsia="ru-RU"/>
              </w:rPr>
              <w:t>1</w:t>
            </w:r>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приобщение детей к социокультурным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1.7. Стандарт является основой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5) формирования содержания профессионального образования и дополнительного профессионального </w:t>
            </w:r>
            <w:r w:rsidRPr="00A54BEC">
              <w:rPr>
                <w:rFonts w:ascii="Arial" w:eastAsia="Times New Roman" w:hAnsi="Arial" w:cs="Arial"/>
                <w:color w:val="000000"/>
                <w:sz w:val="18"/>
                <w:szCs w:val="18"/>
                <w:lang w:eastAsia="ru-RU"/>
              </w:rPr>
              <w:lastRenderedPageBreak/>
              <w:t>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1.8. Стандарт включает в себя требования 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2.4. Программа направлена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r w:rsidRPr="00A54BEC">
              <w:rPr>
                <w:rFonts w:ascii="Arial" w:eastAsia="Times New Roman" w:hAnsi="Arial" w:cs="Arial"/>
                <w:color w:val="000000"/>
                <w:sz w:val="18"/>
                <w:szCs w:val="18"/>
                <w:vertAlign w:val="superscript"/>
                <w:lang w:eastAsia="ru-RU"/>
              </w:rPr>
              <w:t>4</w:t>
            </w:r>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w:t>
            </w:r>
            <w:r w:rsidRPr="00A54BEC">
              <w:rPr>
                <w:rFonts w:ascii="Arial" w:eastAsia="Times New Roman" w:hAnsi="Arial" w:cs="Arial"/>
                <w:color w:val="000000"/>
                <w:sz w:val="18"/>
                <w:szCs w:val="18"/>
                <w:lang w:eastAsia="ru-RU"/>
              </w:rPr>
              <w:lastRenderedPageBreak/>
              <w:t>сказок, стихов, рассматривание картинок, двигательная активность;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характер взаимодействия со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2.11.2. Содержательный раздел представляет общее содержание Программы, обеспечивающее </w:t>
            </w:r>
            <w:r w:rsidRPr="00A54BEC">
              <w:rPr>
                <w:rFonts w:ascii="Arial" w:eastAsia="Times New Roman" w:hAnsi="Arial" w:cs="Arial"/>
                <w:color w:val="000000"/>
                <w:sz w:val="18"/>
                <w:szCs w:val="18"/>
                <w:lang w:eastAsia="ru-RU"/>
              </w:rPr>
              <w:lastRenderedPageBreak/>
              <w:t>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специфику национальных, социокультурных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должны быть направлены на: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w:t>
            </w:r>
            <w:r w:rsidRPr="00A54BEC">
              <w:rPr>
                <w:rFonts w:ascii="Arial" w:eastAsia="Times New Roman" w:hAnsi="Arial" w:cs="Arial"/>
                <w:color w:val="000000"/>
                <w:sz w:val="18"/>
                <w:szCs w:val="18"/>
                <w:lang w:eastAsia="ru-RU"/>
              </w:rPr>
              <w:lastRenderedPageBreak/>
              <w:t>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3.2.4. Наполняемость Группы определяется с учетом возраста детей, их состояния здоровья, специфики </w:t>
            </w:r>
            <w:r w:rsidRPr="00A54BEC">
              <w:rPr>
                <w:rFonts w:ascii="Arial" w:eastAsia="Times New Roman" w:hAnsi="Arial" w:cs="Arial"/>
                <w:color w:val="000000"/>
                <w:sz w:val="18"/>
                <w:szCs w:val="18"/>
                <w:lang w:eastAsia="ru-RU"/>
              </w:rPr>
              <w:lastRenderedPageBreak/>
              <w:t>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обеспечение эмоционального благополучия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поддержку индивидуальности и инициативы детей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3.2.6. В целях эффективной реализации Программы должны быть созданы условия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игровую, познавательную, исследовательскую и творческую активность всех воспитанников, </w:t>
            </w:r>
            <w:r w:rsidRPr="00A54BEC">
              <w:rPr>
                <w:rFonts w:ascii="Arial" w:eastAsia="Times New Roman" w:hAnsi="Arial" w:cs="Arial"/>
                <w:color w:val="000000"/>
                <w:sz w:val="18"/>
                <w:szCs w:val="18"/>
                <w:lang w:eastAsia="ru-RU"/>
              </w:rPr>
              <w:lastRenderedPageBreak/>
              <w:t>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Полифункциональность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w:t>
            </w:r>
            <w:r w:rsidRPr="00A54BEC">
              <w:rPr>
                <w:rFonts w:ascii="Arial" w:eastAsia="Times New Roman" w:hAnsi="Arial" w:cs="Arial"/>
                <w:color w:val="000000"/>
                <w:sz w:val="18"/>
                <w:szCs w:val="18"/>
                <w:lang w:eastAsia="ru-RU"/>
              </w:rPr>
              <w:lastRenderedPageBreak/>
              <w:t>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54BEC">
              <w:rPr>
                <w:rFonts w:ascii="Arial" w:eastAsia="Times New Roman" w:hAnsi="Arial" w:cs="Arial"/>
                <w:color w:val="000000"/>
                <w:sz w:val="18"/>
                <w:szCs w:val="18"/>
                <w:vertAlign w:val="superscript"/>
                <w:lang w:eastAsia="ru-RU"/>
              </w:rPr>
              <w:t>6</w:t>
            </w:r>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54BEC">
              <w:rPr>
                <w:rFonts w:ascii="Arial" w:eastAsia="Times New Roman" w:hAnsi="Arial" w:cs="Arial"/>
                <w:color w:val="000000"/>
                <w:sz w:val="18"/>
                <w:szCs w:val="18"/>
                <w:vertAlign w:val="superscript"/>
                <w:lang w:eastAsia="ru-RU"/>
              </w:rPr>
              <w:t>7</w:t>
            </w:r>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4.4. Настоящие требования являются ориентирами для: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распределение стимулирующего фонда оплаты труда работников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со взрослыми и активно подражает им в движениях и действиях; появляются игры, </w:t>
            </w:r>
            <w:r w:rsidRPr="00A54BEC">
              <w:rPr>
                <w:rFonts w:ascii="Arial" w:eastAsia="Times New Roman" w:hAnsi="Arial" w:cs="Arial"/>
                <w:color w:val="000000"/>
                <w:sz w:val="18"/>
                <w:szCs w:val="18"/>
                <w:lang w:eastAsia="ru-RU"/>
              </w:rPr>
              <w:lastRenderedPageBreak/>
              <w:t>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lastRenderedPageBreak/>
              <w:t>4</w:t>
            </w:r>
            <w:r w:rsidRPr="00A54BEC">
              <w:rPr>
                <w:rFonts w:ascii="Arial" w:eastAsia="Times New Roman" w:hAnsi="Arial" w:cs="Arial"/>
                <w:i/>
                <w:iCs/>
                <w:color w:val="000000"/>
                <w:sz w:val="18"/>
                <w:szCs w:val="18"/>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r w:rsidRPr="00A54BEC">
              <w:rPr>
                <w:rFonts w:ascii="Arial" w:eastAsia="Times New Roman" w:hAnsi="Arial" w:cs="Arial"/>
                <w:i/>
                <w:iCs/>
                <w:color w:val="000000"/>
                <w:sz w:val="18"/>
                <w:szCs w:val="18"/>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5F1627" w:rsidRPr="00A54BEC" w:rsidTr="005F1627">
        <w:trPr>
          <w:tblCellSpacing w:w="0" w:type="dxa"/>
          <w:jc w:val="center"/>
        </w:trPr>
        <w:tc>
          <w:tcPr>
            <w:tcW w:w="5000" w:type="pct"/>
            <w:vAlign w:val="center"/>
            <w:hideMark/>
          </w:tcPr>
          <w:p w:rsidR="005F1627" w:rsidRPr="00A54BEC" w:rsidRDefault="002819E6" w:rsidP="005F1627">
            <w:pPr>
              <w:spacing w:after="0" w:line="240" w:lineRule="auto"/>
              <w:rPr>
                <w:rFonts w:ascii="Times New Roman" w:eastAsia="Times New Roman" w:hAnsi="Times New Roman" w:cs="Times New Roman"/>
                <w:color w:val="000000"/>
                <w:sz w:val="24"/>
                <w:szCs w:val="24"/>
                <w:lang w:eastAsia="ru-RU"/>
              </w:rPr>
            </w:pPr>
            <w:r w:rsidRPr="002819E6">
              <w:rPr>
                <w:rFonts w:ascii="Times New Roman" w:eastAsia="Times New Roman" w:hAnsi="Times New Roman" w:cs="Times New Roman"/>
                <w:color w:val="000000"/>
                <w:sz w:val="24"/>
                <w:szCs w:val="24"/>
                <w:lang w:eastAsia="ru-RU"/>
              </w:rPr>
              <w:lastRenderedPageBreak/>
              <w:pict>
                <v:rect id="_x0000_i1026"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5F1627">
        <w:trPr>
          <w:trHeight w:val="75"/>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rHeight w:val="15"/>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5F1627">
        <w:trPr>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9011"/>
            </w:tblGrid>
            <w:tr w:rsidR="005F1627" w:rsidRPr="00A54BEC">
              <w:trPr>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7"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5F1627">
        <w:trPr>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3" name="Рисунок 3" descr="Rambler's Top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 name="Рисунок 1" descr="Рейтинг@Mail.ru">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1" tgtFrame="_blank"/>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5F1627">
      <w:footerReference w:type="default" r:id="rId13"/>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4E" w:rsidRDefault="005D074E" w:rsidP="005F1627">
      <w:pPr>
        <w:spacing w:after="0" w:line="240" w:lineRule="auto"/>
      </w:pPr>
      <w:r>
        <w:separator/>
      </w:r>
    </w:p>
  </w:endnote>
  <w:endnote w:type="continuationSeparator" w:id="0">
    <w:p w:rsidR="005D074E" w:rsidRDefault="005D074E"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88783"/>
      <w:docPartObj>
        <w:docPartGallery w:val="Page Numbers (Bottom of Page)"/>
        <w:docPartUnique/>
      </w:docPartObj>
    </w:sdtPr>
    <w:sdtContent>
      <w:p w:rsidR="005F1627" w:rsidRDefault="002819E6">
        <w:pPr>
          <w:pStyle w:val="a9"/>
          <w:jc w:val="right"/>
        </w:pPr>
        <w:r>
          <w:fldChar w:fldCharType="begin"/>
        </w:r>
        <w:r w:rsidR="005F1627">
          <w:instrText>PAGE   \* MERGEFORMAT</w:instrText>
        </w:r>
        <w:r>
          <w:fldChar w:fldCharType="separate"/>
        </w:r>
        <w:r w:rsidR="00F05DCB">
          <w:rPr>
            <w:noProof/>
          </w:rPr>
          <w:t>1</w:t>
        </w:r>
        <w:r>
          <w:fldChar w:fldCharType="end"/>
        </w:r>
      </w:p>
    </w:sdtContent>
  </w:sdt>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4E" w:rsidRDefault="005D074E" w:rsidP="005F1627">
      <w:pPr>
        <w:spacing w:after="0" w:line="240" w:lineRule="auto"/>
      </w:pPr>
      <w:r>
        <w:separator/>
      </w:r>
    </w:p>
  </w:footnote>
  <w:footnote w:type="continuationSeparator" w:id="0">
    <w:p w:rsidR="005D074E" w:rsidRDefault="005D074E"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76014"/>
    <w:rsid w:val="001E4FD2"/>
    <w:rsid w:val="001F26EF"/>
    <w:rsid w:val="002212D3"/>
    <w:rsid w:val="002476F0"/>
    <w:rsid w:val="0026120E"/>
    <w:rsid w:val="00270F68"/>
    <w:rsid w:val="002819E6"/>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074E"/>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725E1"/>
    <w:rsid w:val="00A9716E"/>
    <w:rsid w:val="00AC361F"/>
    <w:rsid w:val="00AD3B3D"/>
    <w:rsid w:val="00AE012B"/>
    <w:rsid w:val="00AF4C26"/>
    <w:rsid w:val="00AF646D"/>
    <w:rsid w:val="00B41719"/>
    <w:rsid w:val="00B42F50"/>
    <w:rsid w:val="00B600E6"/>
    <w:rsid w:val="00B71B43"/>
    <w:rsid w:val="00B80C9B"/>
    <w:rsid w:val="00BC032C"/>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F0163A"/>
    <w:rsid w:val="00F05DCB"/>
    <w:rsid w:val="00F2678D"/>
    <w:rsid w:val="00FB1BEB"/>
    <w:rsid w:val="00FC3CC8"/>
    <w:rsid w:val="00FC4F4C"/>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9E6"/>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100.rambler.ru/home?id=25092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g@rg.ru" TargetMode="External"/><Relationship Id="rId12" Type="http://schemas.openxmlformats.org/officeDocument/2006/relationships/image" Target="media/image4.gif"/><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top.mail.ru/jump?from=1165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8148</Words>
  <Characters>46449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Галина</cp:lastModifiedBy>
  <cp:revision>7</cp:revision>
  <dcterms:created xsi:type="dcterms:W3CDTF">2013-11-27T05:40:00Z</dcterms:created>
  <dcterms:modified xsi:type="dcterms:W3CDTF">2014-03-24T10:05:00Z</dcterms:modified>
</cp:coreProperties>
</file>